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</w:rPr>
        <w:t>附件2：参会报名表</w:t>
      </w:r>
      <w:bookmarkStart w:id="1" w:name="_GoBack"/>
      <w:bookmarkEnd w:id="1"/>
    </w:p>
    <w:tbl>
      <w:tblPr>
        <w:tblStyle w:val="8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2309"/>
        <w:gridCol w:w="1383"/>
        <w:gridCol w:w="1383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tcBorders>
              <w:bottom w:val="nil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9" w:type="dxa"/>
            <w:tcBorders>
              <w:bottom w:val="nil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1383" w:type="dxa"/>
            <w:tcBorders>
              <w:bottom w:val="nil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013" w:type="dxa"/>
            <w:tcBorders>
              <w:bottom w:val="nil"/>
            </w:tcBorders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参会方式：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（线上/线下）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  <w:t>（北京或深圳）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9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9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09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13" w:type="dxa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Helvetica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</w:rPr>
        <w:t>注：选择线下参会，请标注北京/深圳</w:t>
      </w:r>
    </w:p>
    <w:p>
      <w:pPr>
        <w:widowControl/>
        <w:snapToGrid w:val="0"/>
        <w:spacing w:line="360" w:lineRule="auto"/>
        <w:ind w:firstLine="482" w:firstLineChars="200"/>
        <w:jc w:val="left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</w:rPr>
        <w:t>会议地点：</w:t>
      </w:r>
    </w:p>
    <w:p>
      <w:pPr>
        <w:widowControl/>
        <w:snapToGrid w:val="0"/>
        <w:spacing w:line="360" w:lineRule="auto"/>
        <w:ind w:right="-340" w:rightChars="-162" w:firstLine="482" w:firstLineChars="200"/>
        <w:jc w:val="left"/>
        <w:rPr>
          <w:rFonts w:ascii="仿宋" w:hAnsi="仿宋" w:eastAsia="仿宋" w:cs="Helvetic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</w:rPr>
        <w:t>北京:</w:t>
      </w:r>
      <w:r>
        <w:rPr>
          <w:rFonts w:hint="eastAsia" w:ascii="仿宋" w:hAnsi="仿宋" w:eastAsia="仿宋" w:cs="Helvetica"/>
          <w:color w:val="333333"/>
          <w:kern w:val="0"/>
          <w:sz w:val="24"/>
          <w:szCs w:val="24"/>
        </w:rPr>
        <w:t xml:space="preserve"> 天泰宾馆</w:t>
      </w:r>
      <w:bookmarkStart w:id="0" w:name="_Hlk111715348"/>
      <w:r>
        <w:rPr>
          <w:rFonts w:hint="eastAsia" w:ascii="仿宋" w:hAnsi="仿宋" w:eastAsia="仿宋" w:cs="Helvetica"/>
          <w:color w:val="333333"/>
          <w:kern w:val="0"/>
          <w:sz w:val="24"/>
          <w:szCs w:val="24"/>
        </w:rPr>
        <w:t>五层会议中心第十会议室</w:t>
      </w:r>
      <w:bookmarkEnd w:id="0"/>
      <w:r>
        <w:rPr>
          <w:rFonts w:hint="eastAsia" w:ascii="仿宋" w:hAnsi="仿宋" w:eastAsia="仿宋" w:cs="Helvetica"/>
          <w:color w:val="333333"/>
          <w:kern w:val="0"/>
          <w:sz w:val="24"/>
          <w:szCs w:val="24"/>
        </w:rPr>
        <w:t>（北京市西城区南礼士路头条1号）</w:t>
      </w:r>
    </w:p>
    <w:p>
      <w:pPr>
        <w:widowControl/>
        <w:snapToGrid w:val="0"/>
        <w:spacing w:line="360" w:lineRule="auto"/>
        <w:ind w:right="-624" w:rightChars="-297" w:firstLine="482" w:firstLineChars="200"/>
        <w:jc w:val="left"/>
        <w:rPr>
          <w:rFonts w:ascii="仿宋" w:hAnsi="仿宋" w:eastAsia="仿宋" w:cs="Helvetica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Helvetica"/>
          <w:b/>
          <w:color w:val="333333"/>
          <w:kern w:val="0"/>
          <w:sz w:val="24"/>
          <w:szCs w:val="24"/>
        </w:rPr>
        <w:t>深圳:</w:t>
      </w:r>
      <w:r>
        <w:rPr>
          <w:rFonts w:hint="eastAsia" w:ascii="仿宋" w:hAnsi="仿宋" w:eastAsia="仿宋" w:cs="Helvetica"/>
          <w:color w:val="333333"/>
          <w:kern w:val="0"/>
          <w:sz w:val="24"/>
          <w:szCs w:val="24"/>
        </w:rPr>
        <w:t xml:space="preserve"> 鸿波酒店</w:t>
      </w:r>
      <w:r>
        <w:rPr>
          <w:rFonts w:ascii="仿宋" w:hAnsi="仿宋" w:eastAsia="仿宋" w:cs="Helvetica"/>
          <w:color w:val="333333"/>
          <w:kern w:val="0"/>
          <w:sz w:val="24"/>
          <w:szCs w:val="24"/>
        </w:rPr>
        <w:t>会议中心第二会议室 （深圳市南山区华侨城侨城西街51号）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CF7ECD"/>
    <w:rsid w:val="000125EB"/>
    <w:rsid w:val="000220FA"/>
    <w:rsid w:val="000B0E1C"/>
    <w:rsid w:val="000F16C3"/>
    <w:rsid w:val="0010574C"/>
    <w:rsid w:val="001305EA"/>
    <w:rsid w:val="001443C5"/>
    <w:rsid w:val="00172337"/>
    <w:rsid w:val="00187EE9"/>
    <w:rsid w:val="00196A6F"/>
    <w:rsid w:val="001D3639"/>
    <w:rsid w:val="002428F1"/>
    <w:rsid w:val="002538FC"/>
    <w:rsid w:val="002B6CE5"/>
    <w:rsid w:val="002C7601"/>
    <w:rsid w:val="002F3799"/>
    <w:rsid w:val="00316B10"/>
    <w:rsid w:val="00332DC2"/>
    <w:rsid w:val="00334661"/>
    <w:rsid w:val="003B3023"/>
    <w:rsid w:val="003E58C3"/>
    <w:rsid w:val="00491738"/>
    <w:rsid w:val="004A7D2F"/>
    <w:rsid w:val="004B2F8A"/>
    <w:rsid w:val="004C44CF"/>
    <w:rsid w:val="004C5EF3"/>
    <w:rsid w:val="004E4D1E"/>
    <w:rsid w:val="004E5CFC"/>
    <w:rsid w:val="00571F32"/>
    <w:rsid w:val="00594C09"/>
    <w:rsid w:val="005C4580"/>
    <w:rsid w:val="005F573B"/>
    <w:rsid w:val="006256E4"/>
    <w:rsid w:val="00687E53"/>
    <w:rsid w:val="00695318"/>
    <w:rsid w:val="006A6909"/>
    <w:rsid w:val="006C5FCF"/>
    <w:rsid w:val="006E7117"/>
    <w:rsid w:val="007161EF"/>
    <w:rsid w:val="00762FDD"/>
    <w:rsid w:val="00791BA3"/>
    <w:rsid w:val="007C0D1A"/>
    <w:rsid w:val="008006F9"/>
    <w:rsid w:val="00816F69"/>
    <w:rsid w:val="00887EBF"/>
    <w:rsid w:val="008E0805"/>
    <w:rsid w:val="008E48FE"/>
    <w:rsid w:val="008E60FE"/>
    <w:rsid w:val="0094624B"/>
    <w:rsid w:val="00966EDE"/>
    <w:rsid w:val="009718AF"/>
    <w:rsid w:val="009936FC"/>
    <w:rsid w:val="009D462E"/>
    <w:rsid w:val="00A232B0"/>
    <w:rsid w:val="00A51E7A"/>
    <w:rsid w:val="00A536DC"/>
    <w:rsid w:val="00A83979"/>
    <w:rsid w:val="00AF151B"/>
    <w:rsid w:val="00BB7269"/>
    <w:rsid w:val="00BC2453"/>
    <w:rsid w:val="00C56429"/>
    <w:rsid w:val="00CA7D49"/>
    <w:rsid w:val="00CF7ECD"/>
    <w:rsid w:val="00D159E0"/>
    <w:rsid w:val="00D61F1D"/>
    <w:rsid w:val="00E2240F"/>
    <w:rsid w:val="00E72EAE"/>
    <w:rsid w:val="00EF4920"/>
    <w:rsid w:val="00F201CE"/>
    <w:rsid w:val="00F25DF7"/>
    <w:rsid w:val="00F76A22"/>
    <w:rsid w:val="00F817D6"/>
    <w:rsid w:val="00F9480D"/>
    <w:rsid w:val="00F96B3C"/>
    <w:rsid w:val="00FB53E8"/>
    <w:rsid w:val="00FC20BD"/>
    <w:rsid w:val="03AC4E50"/>
    <w:rsid w:val="41670F13"/>
    <w:rsid w:val="605122B8"/>
    <w:rsid w:val="7EE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5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1</Pages>
  <Words>25</Words>
  <Characters>145</Characters>
  <Lines>1</Lines>
  <Paragraphs>1</Paragraphs>
  <ScaleCrop>false</ScaleCrop>
  <LinksUpToDate>false</LinksUpToDate>
  <CharactersWithSpaces>169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2022-08-29T11:09:00Z</dcterms:created>
  <dc:creator>hufangduo</dc:creator>
  <cp:lastModifiedBy>Apple</cp:lastModifiedBy>
  <cp:lastPrinted>2022-08-09T19:59:00Z</cp:lastPrinted>
  <dcterms:modified xsi:type="dcterms:W3CDTF">2022-08-30T11:06:18Z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(3)TxSjpAVANwshYkblxogH9+NUKxg5vwqS5ACbTrg61ryXWWSp752ugEaCVX2xaxAZqrMQqWdC
4LH6bYF40VWy3VuBg6dfbdjXTlfNFyumfte/W/hsQyt9Qx9oQvfVLJEJd885VijB7LhBe2u1
39OX7JUUTL4WT38WGE2UWlCOsxJdQVsNULDw/0SYT+IB87nxe65NPHJ49OIS1YV8oMHyllys
6JDciIEgR5+Drxcb7+</vt:lpwstr>
  </property>
  <property fmtid="{D5CDD505-2E9C-101B-9397-08002B2CF9AE}" pid="3" name="_2015_ms_pID_7253431">
    <vt:lpwstr>/QBVlxZ+6AHALZNY1eg65bNqlsFXOTVT/VpSlEiK4S7Jmkcd8BAlBF
YqRLZrAVkIa5foluuNI657Si4SFI5rhQVJPG8u69EEzy/VCTQAegsZfE9acJvKXBDV3uCQ6Y
y4HdFKCQrb3eD7ESHwCkyzZ1EnGO1Ja0mzdLHbmmFCP5nLj2B6GCwqkrxY8fGduF8/2m8Evm
6iVr3oDyuZQrXuyD90V6WEkoVDzr16smiuZt</vt:lpwstr>
  </property>
  <property fmtid="{D5CDD505-2E9C-101B-9397-08002B2CF9AE}" pid="4" name="_2015_ms_pID_7253432">
    <vt:lpwstr>zA==</vt:lpwstr>
  </property>
  <property fmtid="{D5CDD505-2E9C-101B-9397-08002B2CF9AE}" pid="5" name="KSOProductBuildVer">
    <vt:lpwstr>2052-3.9.6.6441</vt:lpwstr>
  </property>
  <property fmtid="{D5CDD505-2E9C-101B-9397-08002B2CF9AE}" pid="6" name="ICV">
    <vt:lpwstr>D0A9CEB7F30A4695895A6AE555A4D7D6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1661736459</vt:lpwstr>
  </property>
</Properties>
</file>